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8D0FE" w14:textId="307E961C" w:rsidR="009B55D5" w:rsidRPr="001558E1" w:rsidRDefault="001558E1" w:rsidP="00265A15">
      <w:pPr>
        <w:spacing w:after="0"/>
        <w:rPr>
          <w:rFonts w:cstheme="minorHAnsi"/>
          <w:sz w:val="16"/>
          <w:szCs w:val="16"/>
        </w:rPr>
      </w:pPr>
      <w:r>
        <w:rPr>
          <w:noProof/>
        </w:rPr>
        <w:drawing>
          <wp:inline distT="0" distB="0" distL="0" distR="0" wp14:anchorId="361139B6" wp14:editId="1C9639CE">
            <wp:extent cx="7385050" cy="9557124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ant one she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183" cy="95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5D5">
        <w:rPr>
          <w:rFonts w:cstheme="minorHAnsi"/>
          <w:noProof/>
          <w:sz w:val="16"/>
          <w:szCs w:val="16"/>
        </w:rPr>
        <w:drawing>
          <wp:inline distT="0" distB="0" distL="0" distR="0" wp14:anchorId="3382AB50" wp14:editId="6961CF7C">
            <wp:extent cx="7391400" cy="246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nnacle tenant check main ba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66" cy="24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5A73" w14:textId="7E90329F" w:rsidR="009B55D5" w:rsidRPr="001558E1" w:rsidRDefault="009B55D5" w:rsidP="00265A15">
      <w:pPr>
        <w:spacing w:after="0"/>
        <w:rPr>
          <w:rFonts w:cstheme="minorHAnsi"/>
          <w:b/>
          <w:sz w:val="24"/>
          <w:szCs w:val="24"/>
        </w:rPr>
      </w:pPr>
      <w:r w:rsidRPr="001558E1">
        <w:rPr>
          <w:rFonts w:cstheme="minorHAnsi"/>
          <w:b/>
          <w:sz w:val="24"/>
          <w:szCs w:val="24"/>
        </w:rPr>
        <w:t xml:space="preserve">Pinnacle </w:t>
      </w:r>
      <w:proofErr w:type="spellStart"/>
      <w:r w:rsidRPr="001558E1">
        <w:rPr>
          <w:rFonts w:cstheme="minorHAnsi"/>
          <w:b/>
          <w:sz w:val="24"/>
          <w:szCs w:val="24"/>
        </w:rPr>
        <w:t>TenantCheck</w:t>
      </w:r>
      <w:proofErr w:type="spellEnd"/>
      <w:r w:rsidRPr="001558E1">
        <w:rPr>
          <w:rFonts w:cstheme="minorHAnsi"/>
          <w:b/>
          <w:sz w:val="24"/>
          <w:szCs w:val="24"/>
        </w:rPr>
        <w:t xml:space="preserve"> Products</w:t>
      </w:r>
    </w:p>
    <w:p w14:paraId="0D6AA7E0" w14:textId="77777777" w:rsidR="009B55D5" w:rsidRPr="001558E1" w:rsidRDefault="009B55D5" w:rsidP="00265A15">
      <w:pPr>
        <w:spacing w:after="0"/>
        <w:rPr>
          <w:rFonts w:cstheme="minorHAnsi"/>
          <w:sz w:val="24"/>
          <w:szCs w:val="24"/>
        </w:rPr>
      </w:pPr>
    </w:p>
    <w:p w14:paraId="1C7A8236" w14:textId="430BD62F" w:rsidR="00265A15" w:rsidRPr="001558E1" w:rsidRDefault="00265A15" w:rsidP="00265A15">
      <w:pPr>
        <w:spacing w:after="0"/>
        <w:rPr>
          <w:rFonts w:cstheme="minorHAnsi"/>
          <w:i/>
          <w:sz w:val="24"/>
          <w:szCs w:val="24"/>
        </w:rPr>
      </w:pPr>
      <w:r w:rsidRPr="001558E1">
        <w:rPr>
          <w:rFonts w:cstheme="minorHAnsi"/>
          <w:i/>
          <w:sz w:val="24"/>
          <w:szCs w:val="24"/>
        </w:rPr>
        <w:t>Credit</w:t>
      </w:r>
    </w:p>
    <w:p w14:paraId="3824A8D5" w14:textId="3D3420BD" w:rsidR="00265A15" w:rsidRPr="001558E1" w:rsidRDefault="00265A15" w:rsidP="00265A15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1558E1">
        <w:rPr>
          <w:rFonts w:cstheme="minorHAnsi"/>
          <w:sz w:val="24"/>
          <w:szCs w:val="24"/>
        </w:rPr>
        <w:t xml:space="preserve">Full Credit Report provided by Transunion </w:t>
      </w:r>
      <w:r w:rsidR="008016AF" w:rsidRPr="001558E1">
        <w:rPr>
          <w:rFonts w:cstheme="minorHAnsi"/>
          <w:sz w:val="24"/>
          <w:szCs w:val="24"/>
        </w:rPr>
        <w:t>for Tenant Purposes</w:t>
      </w:r>
    </w:p>
    <w:p w14:paraId="07A6623E" w14:textId="3DC10A3F" w:rsidR="00265A15" w:rsidRPr="001558E1" w:rsidRDefault="00265A15" w:rsidP="00265A15">
      <w:pPr>
        <w:spacing w:after="0"/>
        <w:rPr>
          <w:rFonts w:cstheme="minorHAnsi"/>
          <w:sz w:val="24"/>
          <w:szCs w:val="24"/>
        </w:rPr>
      </w:pPr>
    </w:p>
    <w:p w14:paraId="31B2D799" w14:textId="2CC1E26A" w:rsidR="00265A15" w:rsidRPr="001558E1" w:rsidRDefault="00265A15" w:rsidP="00265A15">
      <w:pPr>
        <w:spacing w:after="0"/>
        <w:rPr>
          <w:rFonts w:cstheme="minorHAnsi"/>
          <w:i/>
          <w:sz w:val="24"/>
          <w:szCs w:val="24"/>
        </w:rPr>
      </w:pPr>
      <w:r w:rsidRPr="001558E1">
        <w:rPr>
          <w:rFonts w:cstheme="minorHAnsi"/>
          <w:i/>
          <w:sz w:val="24"/>
          <w:szCs w:val="24"/>
        </w:rPr>
        <w:t>Tenant History</w:t>
      </w:r>
    </w:p>
    <w:p w14:paraId="14D613DC" w14:textId="26679325" w:rsidR="009B55D5" w:rsidRPr="001558E1" w:rsidRDefault="009B55D5" w:rsidP="009B55D5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1558E1">
        <w:rPr>
          <w:rFonts w:cstheme="minorHAnsi"/>
          <w:sz w:val="24"/>
          <w:szCs w:val="24"/>
        </w:rPr>
        <w:t xml:space="preserve">Address History: </w:t>
      </w:r>
      <w:r w:rsidRPr="001558E1">
        <w:rPr>
          <w:rFonts w:cstheme="minorHAnsi"/>
          <w:sz w:val="24"/>
          <w:szCs w:val="24"/>
        </w:rPr>
        <w:t>All reportable address history</w:t>
      </w:r>
      <w:r w:rsidRPr="001558E1">
        <w:rPr>
          <w:rFonts w:cstheme="minorHAnsi"/>
          <w:sz w:val="24"/>
          <w:szCs w:val="24"/>
        </w:rPr>
        <w:t xml:space="preserve"> associated with an applicant’s social security number</w:t>
      </w:r>
      <w:r w:rsidRPr="001558E1">
        <w:rPr>
          <w:rFonts w:cstheme="minorHAnsi"/>
          <w:sz w:val="24"/>
          <w:szCs w:val="24"/>
        </w:rPr>
        <w:t xml:space="preserve">; includes rentals, leases, ownership, and long-term places of residence even if not officially listed. </w:t>
      </w:r>
    </w:p>
    <w:p w14:paraId="3CAAFCCC" w14:textId="3509CD05" w:rsidR="00265A15" w:rsidRPr="001558E1" w:rsidRDefault="009B55D5" w:rsidP="00265A1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1558E1">
        <w:rPr>
          <w:sz w:val="24"/>
          <w:szCs w:val="24"/>
        </w:rPr>
        <w:t xml:space="preserve">Tenancy Search: </w:t>
      </w:r>
      <w:r w:rsidR="00265A15" w:rsidRPr="001558E1">
        <w:rPr>
          <w:sz w:val="24"/>
          <w:szCs w:val="24"/>
        </w:rPr>
        <w:t xml:space="preserve">Uses largest actionable intelligence database compilation of its kind. Searches tens of millions landlord-tenant records to deliver critical information not available through credit reports alone. </w:t>
      </w:r>
    </w:p>
    <w:p w14:paraId="7842EBDF" w14:textId="2515ECDB" w:rsidR="00265A15" w:rsidRPr="001558E1" w:rsidRDefault="009B55D5" w:rsidP="00265A15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1558E1">
        <w:rPr>
          <w:rFonts w:cstheme="minorHAnsi"/>
          <w:sz w:val="24"/>
          <w:szCs w:val="24"/>
        </w:rPr>
        <w:t xml:space="preserve">Tenant Related Court Actions: </w:t>
      </w:r>
      <w:r w:rsidR="00265A15" w:rsidRPr="001558E1">
        <w:rPr>
          <w:rFonts w:cstheme="minorHAnsi"/>
          <w:sz w:val="24"/>
          <w:szCs w:val="24"/>
        </w:rPr>
        <w:t>L</w:t>
      </w:r>
      <w:r w:rsidR="00265A15" w:rsidRPr="001558E1">
        <w:rPr>
          <w:rFonts w:cstheme="minorHAnsi"/>
          <w:sz w:val="24"/>
          <w:szCs w:val="24"/>
        </w:rPr>
        <w:t xml:space="preserve">everages </w:t>
      </w:r>
      <w:r w:rsidR="00265A15" w:rsidRPr="001558E1">
        <w:rPr>
          <w:rFonts w:cstheme="minorHAnsi"/>
          <w:sz w:val="24"/>
          <w:szCs w:val="24"/>
        </w:rPr>
        <w:t xml:space="preserve">the database’s </w:t>
      </w:r>
      <w:r w:rsidR="00265A15" w:rsidRPr="001558E1">
        <w:rPr>
          <w:rFonts w:cstheme="minorHAnsi"/>
          <w:sz w:val="24"/>
          <w:szCs w:val="24"/>
        </w:rPr>
        <w:t>unmatched and industry-leading courthouse research expertise and highly-sophisticated, proprietary heuristic matching engine technology and examines billions of name and address history records to develop a more complete picture of an individual's historical residential leasing behaviors, including past court actions, unlawful detainers, monetary judgments, court-ordered possession and property damage claims.</w:t>
      </w:r>
    </w:p>
    <w:p w14:paraId="06FEB7B2" w14:textId="085E4373" w:rsidR="008016AF" w:rsidRPr="001558E1" w:rsidRDefault="008016AF" w:rsidP="008016AF">
      <w:pPr>
        <w:spacing w:after="0"/>
        <w:rPr>
          <w:rFonts w:cstheme="minorHAnsi"/>
          <w:sz w:val="24"/>
          <w:szCs w:val="24"/>
        </w:rPr>
      </w:pPr>
    </w:p>
    <w:p w14:paraId="234E39AB" w14:textId="6D4C2228" w:rsidR="008016AF" w:rsidRPr="001558E1" w:rsidRDefault="008016AF" w:rsidP="008016AF">
      <w:pPr>
        <w:spacing w:after="0"/>
        <w:rPr>
          <w:rFonts w:cstheme="minorHAnsi"/>
          <w:i/>
          <w:sz w:val="24"/>
          <w:szCs w:val="24"/>
        </w:rPr>
      </w:pPr>
      <w:r w:rsidRPr="001558E1">
        <w:rPr>
          <w:rFonts w:cstheme="minorHAnsi"/>
          <w:i/>
          <w:sz w:val="24"/>
          <w:szCs w:val="24"/>
        </w:rPr>
        <w:t xml:space="preserve">Criminal Records Check </w:t>
      </w:r>
    </w:p>
    <w:p w14:paraId="1CC745B4" w14:textId="4916F794" w:rsidR="008016AF" w:rsidRPr="001558E1" w:rsidRDefault="008016AF" w:rsidP="008016A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1558E1">
        <w:rPr>
          <w:rFonts w:cstheme="minorHAnsi"/>
          <w:sz w:val="24"/>
          <w:szCs w:val="24"/>
        </w:rPr>
        <w:t>National Criminal Database: High-speed multi-jurisdictional search of proprietary databases compiled from multiple sources consisting of court records, incarceration records, prison/inmate records,</w:t>
      </w:r>
      <w:r w:rsidR="001558E1">
        <w:rPr>
          <w:rFonts w:cstheme="minorHAnsi"/>
          <w:sz w:val="24"/>
          <w:szCs w:val="24"/>
        </w:rPr>
        <w:t xml:space="preserve"> </w:t>
      </w:r>
      <w:r w:rsidRPr="001558E1">
        <w:rPr>
          <w:rFonts w:cstheme="minorHAnsi"/>
          <w:sz w:val="24"/>
          <w:szCs w:val="24"/>
        </w:rPr>
        <w:t>probation/</w:t>
      </w:r>
      <w:r w:rsidR="001558E1">
        <w:rPr>
          <w:rFonts w:cstheme="minorHAnsi"/>
          <w:sz w:val="24"/>
          <w:szCs w:val="24"/>
        </w:rPr>
        <w:t xml:space="preserve"> </w:t>
      </w:r>
      <w:r w:rsidRPr="001558E1">
        <w:rPr>
          <w:rFonts w:cstheme="minorHAnsi"/>
          <w:sz w:val="24"/>
          <w:szCs w:val="24"/>
        </w:rPr>
        <w:t>parole/release information, arrest data, wants and warrants and other proprietary sources. New public records are captured by this search in 24 hours or less – up to 60 days faster than competing solutions. The unique searching methodologies overcome obstacles such as misspelling and punctuation, transposition and applicant fraud. All aliases are included. This is not a search of official court records; any possible records are verified at the court of record before being reported. Monthly monitoring service is available for this product.</w:t>
      </w:r>
    </w:p>
    <w:p w14:paraId="783AB805" w14:textId="38A29C85" w:rsidR="008016AF" w:rsidRPr="001558E1" w:rsidRDefault="008016AF" w:rsidP="008016A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1558E1">
        <w:rPr>
          <w:rFonts w:cstheme="minorHAnsi"/>
          <w:sz w:val="24"/>
          <w:szCs w:val="24"/>
        </w:rPr>
        <w:t xml:space="preserve">Sex Offender Search: A search of all names associated to the applicant in the National Sex Offender Public </w:t>
      </w:r>
      <w:bookmarkStart w:id="0" w:name="_GoBack"/>
      <w:bookmarkEnd w:id="0"/>
      <w:r w:rsidRPr="001558E1">
        <w:rPr>
          <w:rFonts w:cstheme="minorHAnsi"/>
          <w:sz w:val="24"/>
          <w:szCs w:val="24"/>
        </w:rPr>
        <w:t>Registry.  This search includes up-to-date information from public state, territorial and tribal sex offender registries maintained by each jurisdiction. Note: Not all convicted sex offenders are part of the public registry.</w:t>
      </w:r>
    </w:p>
    <w:p w14:paraId="515B6252" w14:textId="232547B3" w:rsidR="008016AF" w:rsidRPr="001558E1" w:rsidRDefault="008016AF" w:rsidP="008016A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1558E1">
        <w:rPr>
          <w:rFonts w:cstheme="minorHAnsi"/>
          <w:sz w:val="24"/>
          <w:szCs w:val="24"/>
        </w:rPr>
        <w:t xml:space="preserve">Sentinel Security Watch: </w:t>
      </w:r>
      <w:r w:rsidR="009B55D5" w:rsidRPr="001558E1">
        <w:rPr>
          <w:rFonts w:cstheme="minorHAnsi"/>
          <w:sz w:val="24"/>
          <w:szCs w:val="24"/>
        </w:rPr>
        <w:t>This search is designed to assist users in their compliance efforts with the USA Patriot Act and includes a multitude of databases covering U.S. and foreign sanctions and watch lists as provided by states, U.S. and foreign governments and international organizations. Complete source list is available.</w:t>
      </w:r>
    </w:p>
    <w:p w14:paraId="42F52133" w14:textId="02E2416C" w:rsidR="00265A15" w:rsidRDefault="00265A15" w:rsidP="00265A15">
      <w:pPr>
        <w:spacing w:after="0"/>
        <w:rPr>
          <w:sz w:val="24"/>
          <w:szCs w:val="24"/>
        </w:rPr>
      </w:pPr>
    </w:p>
    <w:p w14:paraId="4BE58DF0" w14:textId="27D1B2C7" w:rsidR="008016AF" w:rsidRPr="00B35FF4" w:rsidRDefault="004140EA" w:rsidP="00280F4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EAB3C5" wp14:editId="41C3758E">
            <wp:extent cx="7553925" cy="88898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25" cy="88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6AF" w:rsidRPr="00B35FF4" w:rsidSect="001558E1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3B84"/>
    <w:multiLevelType w:val="hybridMultilevel"/>
    <w:tmpl w:val="D7E868EC"/>
    <w:lvl w:ilvl="0" w:tplc="5002E3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647A4"/>
    <w:multiLevelType w:val="hybridMultilevel"/>
    <w:tmpl w:val="AB8EE934"/>
    <w:lvl w:ilvl="0" w:tplc="F6DC11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A15"/>
    <w:rsid w:val="00035CDD"/>
    <w:rsid w:val="00153BA5"/>
    <w:rsid w:val="001558E1"/>
    <w:rsid w:val="00265A15"/>
    <w:rsid w:val="00280F41"/>
    <w:rsid w:val="004140EA"/>
    <w:rsid w:val="006868CD"/>
    <w:rsid w:val="008016AF"/>
    <w:rsid w:val="008142CD"/>
    <w:rsid w:val="009B55D5"/>
    <w:rsid w:val="00A00963"/>
    <w:rsid w:val="00B35FF4"/>
    <w:rsid w:val="00D72745"/>
    <w:rsid w:val="00F5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C40C8"/>
  <w15:chartTrackingRefBased/>
  <w15:docId w15:val="{FF08FB00-A794-4D21-BB18-F3E2C380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A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55D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9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9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Brewer</dc:creator>
  <cp:keywords/>
  <dc:description/>
  <cp:lastModifiedBy>Bryce Brewer</cp:lastModifiedBy>
  <cp:revision>3</cp:revision>
  <cp:lastPrinted>2018-06-14T19:41:00Z</cp:lastPrinted>
  <dcterms:created xsi:type="dcterms:W3CDTF">2018-06-14T21:44:00Z</dcterms:created>
  <dcterms:modified xsi:type="dcterms:W3CDTF">2018-06-14T22:05:00Z</dcterms:modified>
</cp:coreProperties>
</file>